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3A" w:rsidRDefault="00B7663A" w:rsidP="00CF2F98">
      <w:pPr>
        <w:spacing w:before="0" w:beforeAutospacing="0" w:after="0" w:afterAutospacing="0" w:line="360" w:lineRule="auto"/>
        <w:ind w:left="0" w:firstLine="709"/>
        <w:jc w:val="center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0E4B5A">
        <w:rPr>
          <w:rFonts w:eastAsia="Times New Roman" w:cs="Times New Roman"/>
          <w:b/>
          <w:bCs/>
          <w:color w:val="111111"/>
          <w:sz w:val="24"/>
          <w:szCs w:val="28"/>
          <w:lang w:eastAsia="ru-RU"/>
        </w:rPr>
        <w:t>Основы формирования функциональной грамотности дошкольников</w:t>
      </w:r>
    </w:p>
    <w:p w:rsidR="000E4B5A" w:rsidRDefault="000E4B5A" w:rsidP="00CF2F98">
      <w:pPr>
        <w:spacing w:before="0" w:beforeAutospacing="0" w:after="0" w:afterAutospacing="0" w:line="360" w:lineRule="auto"/>
        <w:ind w:left="0" w:firstLine="709"/>
        <w:jc w:val="center"/>
        <w:rPr>
          <w:rFonts w:eastAsia="Times New Roman" w:cs="Times New Roman"/>
          <w:color w:val="111111"/>
          <w:sz w:val="24"/>
          <w:szCs w:val="28"/>
          <w:lang w:eastAsia="ru-RU"/>
        </w:rPr>
      </w:pPr>
    </w:p>
    <w:p w:rsidR="000E4B5A" w:rsidRDefault="00363F54" w:rsidP="00CF2F98">
      <w:pPr>
        <w:spacing w:before="0" w:beforeAutospacing="0" w:after="0" w:afterAutospacing="0" w:line="360" w:lineRule="auto"/>
        <w:ind w:left="0" w:firstLine="709"/>
        <w:jc w:val="right"/>
        <w:rPr>
          <w:rFonts w:eastAsia="Times New Roman" w:cs="Times New Roman"/>
          <w:color w:val="111111"/>
          <w:sz w:val="24"/>
          <w:szCs w:val="28"/>
          <w:lang w:eastAsia="ru-RU"/>
        </w:rPr>
      </w:pPr>
      <w:r>
        <w:rPr>
          <w:rFonts w:eastAsia="Times New Roman" w:cs="Times New Roman"/>
          <w:color w:val="111111"/>
          <w:sz w:val="24"/>
          <w:szCs w:val="28"/>
          <w:lang w:eastAsia="ru-RU"/>
        </w:rPr>
        <w:t>И.П.</w:t>
      </w:r>
      <w:r w:rsidR="000E4B5A">
        <w:rPr>
          <w:rFonts w:eastAsia="Times New Roman" w:cs="Times New Roman"/>
          <w:color w:val="111111"/>
          <w:sz w:val="24"/>
          <w:szCs w:val="28"/>
          <w:lang w:eastAsia="ru-RU"/>
        </w:rPr>
        <w:t>Шаргина</w:t>
      </w:r>
      <w:r w:rsidR="00F21647">
        <w:rPr>
          <w:rFonts w:eastAsia="Times New Roman" w:cs="Times New Roman"/>
          <w:color w:val="111111"/>
          <w:sz w:val="24"/>
          <w:szCs w:val="28"/>
          <w:lang w:eastAsia="ru-RU"/>
        </w:rPr>
        <w:t>,</w:t>
      </w:r>
      <w:r w:rsidR="000E4B5A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0E4B5A" w:rsidRPr="000E4B5A" w:rsidRDefault="000E4B5A" w:rsidP="00CF2F98">
      <w:pPr>
        <w:spacing w:before="0" w:beforeAutospacing="0" w:after="0" w:afterAutospacing="0" w:line="360" w:lineRule="auto"/>
        <w:ind w:left="0" w:firstLine="709"/>
        <w:jc w:val="right"/>
        <w:rPr>
          <w:rFonts w:eastAsia="Times New Roman" w:cs="Times New Roman"/>
          <w:color w:val="111111"/>
          <w:sz w:val="24"/>
          <w:szCs w:val="28"/>
          <w:lang w:eastAsia="ru-RU"/>
        </w:rPr>
      </w:pPr>
      <w:r>
        <w:rPr>
          <w:rFonts w:eastAsia="Times New Roman" w:cs="Times New Roman"/>
          <w:color w:val="111111"/>
          <w:sz w:val="24"/>
          <w:szCs w:val="28"/>
          <w:lang w:eastAsia="ru-RU"/>
        </w:rPr>
        <w:t xml:space="preserve">МАОУ СОШ №1 (СП </w:t>
      </w:r>
      <w:r w:rsidR="00B812FC">
        <w:rPr>
          <w:rFonts w:eastAsia="Times New Roman" w:cs="Times New Roman"/>
          <w:color w:val="111111"/>
          <w:sz w:val="24"/>
          <w:szCs w:val="28"/>
          <w:lang w:eastAsia="ru-RU"/>
        </w:rPr>
        <w:t>«</w:t>
      </w:r>
      <w:r>
        <w:rPr>
          <w:rFonts w:eastAsia="Times New Roman" w:cs="Times New Roman"/>
          <w:color w:val="111111"/>
          <w:sz w:val="24"/>
          <w:szCs w:val="28"/>
          <w:lang w:eastAsia="ru-RU"/>
        </w:rPr>
        <w:t>Детский сад</w:t>
      </w:r>
      <w:r w:rsidR="00B812FC">
        <w:rPr>
          <w:rFonts w:eastAsia="Times New Roman" w:cs="Times New Roman"/>
          <w:color w:val="111111"/>
          <w:sz w:val="24"/>
          <w:szCs w:val="28"/>
          <w:lang w:eastAsia="ru-RU"/>
        </w:rPr>
        <w:t>»</w:t>
      </w:r>
      <w:r>
        <w:rPr>
          <w:rFonts w:eastAsia="Times New Roman" w:cs="Times New Roman"/>
          <w:color w:val="111111"/>
          <w:sz w:val="24"/>
          <w:szCs w:val="28"/>
          <w:lang w:eastAsia="ru-RU"/>
        </w:rPr>
        <w:t>)</w:t>
      </w:r>
    </w:p>
    <w:p w:rsidR="000E4B5A" w:rsidRDefault="000E4B5A" w:rsidP="00CF2F98">
      <w:pPr>
        <w:spacing w:before="0" w:beforeAutospacing="0" w:after="0" w:afterAutospacing="0" w:line="360" w:lineRule="auto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</w:p>
    <w:p w:rsidR="00B7663A" w:rsidRPr="00363F54" w:rsidRDefault="000B439C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В дошкольном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в</w:t>
      </w:r>
      <w:r w:rsidR="003E4637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оз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расте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, обучая детей элементарной грамотности, мы формируем предпосылки для овладения функциональной грамотностью. Задача педагога – научить ребенка адаптироваться к условиям современного мира. </w:t>
      </w:r>
    </w:p>
    <w:p w:rsidR="00B7663A" w:rsidRPr="00363F54" w:rsidRDefault="00B7663A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детей к школе требует формирования важнейших компетенций уже в 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пред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школьный период воспитания. </w:t>
      </w:r>
    </w:p>
    <w:p w:rsidR="00B7663A" w:rsidRPr="00363F54" w:rsidRDefault="00B7663A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Шалва Александрович Амоношвили 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говорил: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«</w:t>
      </w:r>
      <w:r w:rsidR="002C5144">
        <w:rPr>
          <w:rFonts w:eastAsia="Times New Roman" w:cs="Times New Roman"/>
          <w:color w:val="111111"/>
          <w:sz w:val="24"/>
          <w:szCs w:val="28"/>
          <w:lang w:eastAsia="ru-RU"/>
        </w:rPr>
        <w:t>М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ы принуждаем наших детей заучивать огромный груз мёртвых знаний, на что уходит особо ценное время жизни. Именно на этом отрезке жизни, а не потом когда-либо, растущий и взрослеющий человек мог бы получить мощное развитие талантов и способностей, познавательных мотивов и взглядов, составить в себе целостную картину мира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»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.</w:t>
      </w:r>
    </w:p>
    <w:p w:rsidR="00CF2F98" w:rsidRDefault="00CE1472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color w:val="212529"/>
          <w:sz w:val="24"/>
          <w:szCs w:val="28"/>
        </w:rPr>
        <w:t>Объективной закономерностью в настоящее время является повышение требований, предъявляемых к уровню образованности человека. В этом плане особое внимание уделяется функциональной грамотности подрастающего поколения, которое должно быть адаптированным к современной жизни.</w:t>
      </w:r>
      <w:r w:rsidR="00CF2F98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Поэтому а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ктуальным в образовании 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сегодня 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>становится необходимость в организа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ции педагогической деятельности в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ведени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я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новых подходов педагогической </w:t>
      </w:r>
      <w:r w:rsidR="000E35C0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 </w:t>
      </w:r>
      <w:r w:rsidR="000B439C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практики, которые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</w:t>
      </w:r>
      <w:r w:rsidR="000E35C0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будут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>тесно связан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ы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с повседневной жизн</w:t>
      </w:r>
      <w:r w:rsidR="006B1E71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ью </w:t>
      </w:r>
      <w:r w:rsidR="00CF2F98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дошкольников и с формированием у них основ функциональной грамотности.</w:t>
      </w:r>
    </w:p>
    <w:p w:rsidR="00B7663A" w:rsidRPr="00363F54" w:rsidRDefault="004633E5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Функционально грамотная личность – это человек самостоятельный, познающий, умеющий жить среди людей.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  <w:r w:rsidRPr="00363F54">
        <w:rPr>
          <w:rFonts w:eastAsia="Times New Roman" w:cs="Times New Roman"/>
          <w:color w:val="212529"/>
          <w:sz w:val="24"/>
          <w:szCs w:val="28"/>
          <w:lang w:eastAsia="ru-RU"/>
        </w:rPr>
        <w:t xml:space="preserve"> 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Сейчас в сфере образования функциональная грамотность становится одной из </w:t>
      </w:r>
      <w:r w:rsidR="00B7663A" w:rsidRPr="00BA7B0F">
        <w:rPr>
          <w:rFonts w:eastAsia="Times New Roman" w:cs="Times New Roman"/>
          <w:iCs/>
          <w:color w:val="111111"/>
          <w:sz w:val="24"/>
          <w:szCs w:val="28"/>
          <w:lang w:eastAsia="ru-RU"/>
        </w:rPr>
        <w:t xml:space="preserve">главных 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тем для обсуждения на всех уровнях: и в 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дошкольных учреждениях. 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Почему же она становится такой важной?</w:t>
      </w:r>
    </w:p>
    <w:p w:rsidR="00B7663A" w:rsidRPr="00363F54" w:rsidRDefault="00B7663A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Современный мир стал гораздо сложнее, чем был двадцать, а тем более тридцать лет назад. 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И это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требу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е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т особого подхода в педагогике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>, что в свою очередь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приводит </w:t>
      </w:r>
      <w:r w:rsidR="003A436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к социально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-психологическим изменениям самого человека, а в связи с этими 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появлени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ем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но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вых подходов, методов и технологий.</w:t>
      </w:r>
    </w:p>
    <w:p w:rsidR="00B7663A" w:rsidRPr="00363F54" w:rsidRDefault="00B7663A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Начинать формировать функциональную грамотность необходимо уже с дошкольного возраста т. к. функциональная грамотность становится одним из базовых факторов, способствующих активному участию ребенка во всех видов его деятельности, потребностью активной личности дошкольника, для формирования высокого уровня общения и социальных отношений.</w:t>
      </w:r>
    </w:p>
    <w:p w:rsidR="00B7663A" w:rsidRPr="00363F54" w:rsidRDefault="00B7663A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Развитие предпосылок функциональной грамотности способствует не только реализации преемственности дошкольной и школьной ступени, но и закладывает основу для успешного обучения воспитанников детского сада в школе.</w:t>
      </w:r>
    </w:p>
    <w:p w:rsidR="00B7663A" w:rsidRPr="00363F54" w:rsidRDefault="00B7663A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 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B7663A" w:rsidRPr="00363F54" w:rsidRDefault="00B7663A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lastRenderedPageBreak/>
        <w:t>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B7663A" w:rsidRPr="00363F54" w:rsidRDefault="00B7663A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Функциональная грамотность </w:t>
      </w:r>
      <w:r w:rsidRPr="00363F54">
        <w:rPr>
          <w:rFonts w:eastAsia="Times New Roman" w:cs="Times New Roman"/>
          <w:color w:val="111111"/>
          <w:sz w:val="24"/>
          <w:szCs w:val="28"/>
          <w:u w:val="single"/>
          <w:lang w:eastAsia="ru-RU"/>
        </w:rPr>
        <w:t>характеризуется следующими показателями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:</w:t>
      </w:r>
    </w:p>
    <w:p w:rsidR="00B7663A" w:rsidRPr="00363F54" w:rsidRDefault="00B7663A" w:rsidP="00CF2F98">
      <w:pPr>
        <w:pStyle w:val="a4"/>
        <w:numPr>
          <w:ilvl w:val="0"/>
          <w:numId w:val="22"/>
        </w:numPr>
        <w:spacing w:before="0" w:beforeAutospacing="0" w:after="0" w:afterAutospacing="0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готовность успешно взаимодействовать с изменяющимся окружающим миром, используя свои способности для совершенствования;</w:t>
      </w:r>
    </w:p>
    <w:p w:rsidR="00B7663A" w:rsidRPr="00363F54" w:rsidRDefault="00B7663A" w:rsidP="00CF2F98">
      <w:pPr>
        <w:pStyle w:val="a4"/>
        <w:numPr>
          <w:ilvl w:val="0"/>
          <w:numId w:val="22"/>
        </w:numPr>
        <w:spacing w:before="0" w:beforeAutospacing="0" w:after="0" w:afterAutospacing="0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возможность решать различные, в том числе нестандартные учебные и жизненные задачи, обладать сформированными умениями строить алгоритмы основных видов деятельности;</w:t>
      </w:r>
    </w:p>
    <w:p w:rsidR="00B7663A" w:rsidRPr="00363F54" w:rsidRDefault="00B7663A" w:rsidP="00CF2F98">
      <w:pPr>
        <w:pStyle w:val="a4"/>
        <w:numPr>
          <w:ilvl w:val="0"/>
          <w:numId w:val="22"/>
        </w:numPr>
        <w:spacing w:before="0" w:beforeAutospacing="0" w:after="0" w:afterAutospacing="0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:rsidR="00B7663A" w:rsidRPr="00363F54" w:rsidRDefault="00B7663A" w:rsidP="00CF2F98">
      <w:pPr>
        <w:pStyle w:val="a4"/>
        <w:numPr>
          <w:ilvl w:val="0"/>
          <w:numId w:val="22"/>
        </w:numPr>
        <w:spacing w:before="0" w:beforeAutospacing="0" w:after="0" w:afterAutospacing="0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совокупность рефлексивных умений, обеспечивающих оценку своей грамотности, стремление к дальнейшему образованию, самообразованию и дальнейшему развитию, умением прогнозировать свое будущее.</w:t>
      </w:r>
    </w:p>
    <w:p w:rsidR="00B7663A" w:rsidRPr="00363F54" w:rsidRDefault="0068208C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>
        <w:rPr>
          <w:rFonts w:eastAsia="Times New Roman" w:cs="Times New Roman"/>
          <w:color w:val="111111"/>
          <w:sz w:val="24"/>
          <w:szCs w:val="28"/>
          <w:lang w:eastAsia="ru-RU"/>
        </w:rPr>
        <w:t>Таким образом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д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ошкольное образование 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>-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базис формирования функциональной грамотности ребенка в условиях реализации ФГОС </w:t>
      </w:r>
      <w:r w:rsidR="003A4361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ДО,</w:t>
      </w:r>
      <w:r w:rsidR="00CE1472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и он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направлен на</w:t>
      </w:r>
      <w:r w:rsidR="0073280F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формирование различных направлений грамотности</w:t>
      </w:r>
      <w:r w:rsidR="001724A4" w:rsidRPr="00363F54">
        <w:rPr>
          <w:rFonts w:eastAsia="Times New Roman" w:cs="Times New Roman"/>
          <w:color w:val="111111"/>
          <w:sz w:val="24"/>
          <w:szCs w:val="28"/>
          <w:lang w:eastAsia="ru-RU"/>
        </w:rPr>
        <w:t>.</w:t>
      </w:r>
    </w:p>
    <w:p w:rsidR="00B7663A" w:rsidRPr="00363F54" w:rsidRDefault="001C507A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>
        <w:rPr>
          <w:rFonts w:eastAsia="Times New Roman" w:cs="Times New Roman"/>
          <w:color w:val="111111"/>
          <w:sz w:val="24"/>
          <w:szCs w:val="28"/>
          <w:lang w:eastAsia="ru-RU"/>
        </w:rPr>
        <w:t>Х</w:t>
      </w:r>
      <w:r w:rsidR="001724A4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отелось бы обратить внимани</w:t>
      </w:r>
      <w:r w:rsidR="00CE1472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е на </w:t>
      </w:r>
      <w:r w:rsidR="0049458B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такие </w:t>
      </w:r>
      <w:r w:rsidR="00CE1472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важны</w:t>
      </w:r>
      <w:r w:rsidR="0049458B">
        <w:rPr>
          <w:rFonts w:eastAsia="Times New Roman" w:cs="Times New Roman"/>
          <w:color w:val="111111"/>
          <w:sz w:val="24"/>
          <w:szCs w:val="28"/>
          <w:lang w:eastAsia="ru-RU"/>
        </w:rPr>
        <w:t>е</w:t>
      </w:r>
      <w:r w:rsidR="00CE1472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направлени</w:t>
      </w:r>
      <w:r w:rsidR="00973798">
        <w:rPr>
          <w:rFonts w:eastAsia="Times New Roman" w:cs="Times New Roman"/>
          <w:color w:val="111111"/>
          <w:sz w:val="24"/>
          <w:szCs w:val="28"/>
          <w:lang w:eastAsia="ru-RU"/>
        </w:rPr>
        <w:t>я</w:t>
      </w:r>
      <w:r w:rsidR="001724A4" w:rsidRPr="00363F54">
        <w:rPr>
          <w:rFonts w:eastAsia="Times New Roman" w:cs="Times New Roman"/>
          <w:color w:val="111111"/>
          <w:sz w:val="24"/>
          <w:szCs w:val="28"/>
          <w:lang w:eastAsia="ru-RU"/>
        </w:rPr>
        <w:t>:</w:t>
      </w:r>
    </w:p>
    <w:p w:rsidR="00581220" w:rsidRPr="00363F54" w:rsidRDefault="00B7663A" w:rsidP="00CF2F98">
      <w:pPr>
        <w:pStyle w:val="a4"/>
        <w:numPr>
          <w:ilvl w:val="0"/>
          <w:numId w:val="21"/>
        </w:numPr>
        <w:spacing w:before="0" w:beforeAutospacing="0" w:after="0" w:afterAutospacing="0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формирование речевой активности дошкольников;</w:t>
      </w:r>
    </w:p>
    <w:p w:rsidR="00B7663A" w:rsidRPr="00363F54" w:rsidRDefault="00B7663A" w:rsidP="00CF2F98">
      <w:pPr>
        <w:pStyle w:val="a4"/>
        <w:numPr>
          <w:ilvl w:val="0"/>
          <w:numId w:val="21"/>
        </w:numPr>
        <w:spacing w:before="0" w:beforeAutospacing="0" w:after="0" w:afterAutospacing="0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формирование коммуникативной гр</w:t>
      </w:r>
      <w:r w:rsidR="00581220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амотности на уровне дошкольного 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образования.</w:t>
      </w:r>
    </w:p>
    <w:p w:rsidR="00B7663A" w:rsidRPr="00363F54" w:rsidRDefault="001724A4" w:rsidP="00CF2F98">
      <w:pPr>
        <w:spacing w:before="0" w:beforeAutospacing="0" w:after="0" w:afterAutospacing="0"/>
        <w:ind w:left="0" w:firstLine="709"/>
        <w:rPr>
          <w:rFonts w:eastAsia="Times New Roman" w:cs="Times New Roman"/>
          <w:color w:val="111111"/>
          <w:sz w:val="24"/>
          <w:szCs w:val="28"/>
          <w:lang w:eastAsia="ru-RU"/>
        </w:rPr>
      </w:pP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Сегодня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многие российские школьники, обладая значительным объемом знаний, грамотно</w:t>
      </w:r>
      <w:r w:rsidR="00CE1472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пользоваться этими знаниями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не умеют</w:t>
      </w:r>
      <w:r w:rsidR="00CE1472" w:rsidRPr="00363F54">
        <w:rPr>
          <w:rFonts w:eastAsia="Times New Roman" w:cs="Times New Roman"/>
          <w:color w:val="111111"/>
          <w:sz w:val="24"/>
          <w:szCs w:val="28"/>
          <w:lang w:eastAsia="ru-RU"/>
        </w:rPr>
        <w:t>,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и до недавнего времени поняти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ю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</w:t>
      </w:r>
      <w:r w:rsidR="00B7663A" w:rsidRPr="006556C7">
        <w:rPr>
          <w:rFonts w:eastAsia="Times New Roman" w:cs="Times New Roman"/>
          <w:color w:val="111111"/>
          <w:sz w:val="24"/>
          <w:szCs w:val="28"/>
          <w:lang w:eastAsia="ru-RU"/>
        </w:rPr>
        <w:t>«Функциональная грамотность»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в Российском образовании уделялось недостаточное внимание. Педагогический процесс, осуществляемый в традиционной форме, с опорой на объяснительно-демонстративный метод сейчас не эффективен. Это доказывает практика. Этот метод требует от детей воспроизведе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ние услышанного либо прочитанного. Да, он 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активизирует 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образное мышление, но совсем не способствует 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логическому абстракту. 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Но ведь есть дети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с особ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ыми 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>образовательными потребностями, котор</w:t>
      </w:r>
      <w:r w:rsidRPr="00363F54">
        <w:rPr>
          <w:rFonts w:eastAsia="Times New Roman" w:cs="Times New Roman"/>
          <w:color w:val="111111"/>
          <w:sz w:val="24"/>
          <w:szCs w:val="28"/>
          <w:lang w:eastAsia="ru-RU"/>
        </w:rPr>
        <w:t>ым</w:t>
      </w:r>
      <w:r w:rsidR="00B7663A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 нужен особый дифференцированный подход. </w:t>
      </w:r>
    </w:p>
    <w:p w:rsidR="004633E5" w:rsidRPr="00363F54" w:rsidRDefault="004633E5" w:rsidP="00CF2F98">
      <w:pPr>
        <w:spacing w:before="0" w:beforeAutospacing="0" w:after="0" w:afterAutospacing="0"/>
        <w:ind w:left="0" w:firstLine="709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Поэтому, говоря о коммуникативной грамотности дошкольника, следует выделить следующие коммуникативные индикаторы функциональной грамотности:</w:t>
      </w:r>
    </w:p>
    <w:p w:rsidR="004633E5" w:rsidRPr="00363F54" w:rsidRDefault="004633E5" w:rsidP="00CF2F98">
      <w:pPr>
        <w:pStyle w:val="a4"/>
        <w:numPr>
          <w:ilvl w:val="0"/>
          <w:numId w:val="9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владение навыками речевой активности;</w:t>
      </w:r>
    </w:p>
    <w:p w:rsidR="00B64C99" w:rsidRPr="00363F54" w:rsidRDefault="004633E5" w:rsidP="00CF2F98">
      <w:pPr>
        <w:pStyle w:val="a4"/>
        <w:numPr>
          <w:ilvl w:val="0"/>
          <w:numId w:val="9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 xml:space="preserve">построение продуктивного речевого взаимодействия со сверстниками и взрослыми; </w:t>
      </w:r>
    </w:p>
    <w:p w:rsidR="00B64C99" w:rsidRPr="00363F54" w:rsidRDefault="004633E5" w:rsidP="00CF2F98">
      <w:pPr>
        <w:pStyle w:val="a4"/>
        <w:numPr>
          <w:ilvl w:val="0"/>
          <w:numId w:val="9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 xml:space="preserve">адекватное восприятие устной и письменной </w:t>
      </w:r>
      <w:r w:rsidR="00B64C99" w:rsidRPr="00363F54">
        <w:rPr>
          <w:rFonts w:eastAsia="Times New Roman" w:cs="Times New Roman"/>
          <w:sz w:val="24"/>
          <w:szCs w:val="28"/>
          <w:lang w:eastAsia="ru-RU"/>
        </w:rPr>
        <w:t>речи</w:t>
      </w:r>
      <w:r w:rsidR="00ED2C6A">
        <w:rPr>
          <w:rFonts w:eastAsia="Times New Roman" w:cs="Times New Roman"/>
          <w:sz w:val="24"/>
          <w:szCs w:val="28"/>
          <w:lang w:eastAsia="ru-RU"/>
        </w:rPr>
        <w:t>;</w:t>
      </w:r>
    </w:p>
    <w:p w:rsidR="00B64C99" w:rsidRPr="00363F54" w:rsidRDefault="004633E5" w:rsidP="00CF2F98">
      <w:pPr>
        <w:pStyle w:val="a4"/>
        <w:numPr>
          <w:ilvl w:val="0"/>
          <w:numId w:val="9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 xml:space="preserve">точное, правильное, логичное и выразительное изложение своей точки зрения </w:t>
      </w:r>
      <w:r w:rsidR="003A4361" w:rsidRPr="00363F54">
        <w:rPr>
          <w:rFonts w:eastAsia="Times New Roman" w:cs="Times New Roman"/>
          <w:sz w:val="24"/>
          <w:szCs w:val="28"/>
          <w:lang w:eastAsia="ru-RU"/>
        </w:rPr>
        <w:t>по поставленной</w:t>
      </w:r>
      <w:r w:rsidR="00B64C99" w:rsidRPr="00363F54">
        <w:rPr>
          <w:rFonts w:eastAsia="Times New Roman" w:cs="Times New Roman"/>
          <w:sz w:val="24"/>
          <w:szCs w:val="28"/>
          <w:lang w:eastAsia="ru-RU"/>
        </w:rPr>
        <w:t xml:space="preserve"> проблеме;</w:t>
      </w:r>
    </w:p>
    <w:p w:rsidR="004633E5" w:rsidRPr="00363F54" w:rsidRDefault="00B64C99" w:rsidP="00CF2F98">
      <w:pPr>
        <w:pStyle w:val="a4"/>
        <w:numPr>
          <w:ilvl w:val="0"/>
          <w:numId w:val="9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соблюдение в процессе коммуникации основных норм устной речи и правил русского речевого этикета.</w:t>
      </w:r>
    </w:p>
    <w:p w:rsidR="00B64C99" w:rsidRPr="00363F54" w:rsidRDefault="00B64C99" w:rsidP="00CF2F98">
      <w:pPr>
        <w:spacing w:before="0" w:beforeAutospacing="0" w:after="0" w:afterAutospacing="0"/>
        <w:ind w:left="0" w:firstLine="709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 xml:space="preserve">      </w:t>
      </w:r>
      <w:r w:rsidR="00A30F06" w:rsidRPr="00363F54">
        <w:rPr>
          <w:rFonts w:eastAsia="Times New Roman" w:cs="Times New Roman"/>
          <w:sz w:val="24"/>
          <w:szCs w:val="28"/>
          <w:lang w:eastAsia="ru-RU"/>
        </w:rPr>
        <w:t xml:space="preserve">И, в </w:t>
      </w:r>
      <w:r w:rsidRPr="00363F54">
        <w:rPr>
          <w:rFonts w:eastAsia="Times New Roman" w:cs="Times New Roman"/>
          <w:sz w:val="24"/>
          <w:szCs w:val="28"/>
          <w:lang w:eastAsia="ru-RU"/>
        </w:rPr>
        <w:t>связи с чем</w:t>
      </w:r>
      <w:r w:rsidR="00A30F06" w:rsidRPr="00363F54">
        <w:rPr>
          <w:rFonts w:eastAsia="Times New Roman" w:cs="Times New Roman"/>
          <w:sz w:val="24"/>
          <w:szCs w:val="28"/>
          <w:lang w:eastAsia="ru-RU"/>
        </w:rPr>
        <w:t>,</w:t>
      </w:r>
      <w:r w:rsidRPr="00363F54">
        <w:rPr>
          <w:rFonts w:eastAsia="Times New Roman" w:cs="Times New Roman"/>
          <w:sz w:val="24"/>
          <w:szCs w:val="28"/>
          <w:lang w:eastAsia="ru-RU"/>
        </w:rPr>
        <w:t xml:space="preserve"> образовательная деятельность с детьми </w:t>
      </w:r>
      <w:r w:rsidR="00A30F06" w:rsidRPr="00363F54">
        <w:rPr>
          <w:rFonts w:eastAsia="Times New Roman" w:cs="Times New Roman"/>
          <w:sz w:val="24"/>
          <w:szCs w:val="28"/>
          <w:lang w:eastAsia="ru-RU"/>
        </w:rPr>
        <w:t>может</w:t>
      </w:r>
      <w:r w:rsidRPr="00363F54">
        <w:rPr>
          <w:rFonts w:eastAsia="Times New Roman" w:cs="Times New Roman"/>
          <w:sz w:val="24"/>
          <w:szCs w:val="28"/>
          <w:lang w:eastAsia="ru-RU"/>
        </w:rPr>
        <w:t xml:space="preserve"> быть выстроена в следующей модели общения: </w:t>
      </w:r>
    </w:p>
    <w:p w:rsidR="00B64C99" w:rsidRPr="00363F54" w:rsidRDefault="00B64C99" w:rsidP="00CF2F98">
      <w:pPr>
        <w:pStyle w:val="a4"/>
        <w:numPr>
          <w:ilvl w:val="0"/>
          <w:numId w:val="10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речевая направленность образовательного процесса (речевое развитие пронизывает все образовательные области, оно осуществляется в двух организованных формах обучения: в совместной деятельности взрослого и детей и самостоятельной деятельности);</w:t>
      </w:r>
    </w:p>
    <w:p w:rsidR="00B64C99" w:rsidRPr="00363F54" w:rsidRDefault="00B64C99" w:rsidP="00CF2F98">
      <w:pPr>
        <w:pStyle w:val="a4"/>
        <w:numPr>
          <w:ilvl w:val="0"/>
          <w:numId w:val="10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ориентация не только на содержание, но и форму высказывания (диалогическая и монологическая формы речи);</w:t>
      </w:r>
    </w:p>
    <w:p w:rsidR="00B64C99" w:rsidRPr="00363F54" w:rsidRDefault="00B64C99" w:rsidP="00CF2F98">
      <w:pPr>
        <w:pStyle w:val="a4"/>
        <w:numPr>
          <w:ilvl w:val="0"/>
          <w:numId w:val="10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использование подлинно-коммуникативных заданий в разных видах деятельности, особенно игровых заданий;</w:t>
      </w:r>
    </w:p>
    <w:p w:rsidR="00B64C99" w:rsidRPr="00363F54" w:rsidRDefault="00B64C99" w:rsidP="00CF2F98">
      <w:pPr>
        <w:pStyle w:val="a4"/>
        <w:numPr>
          <w:ilvl w:val="0"/>
          <w:numId w:val="10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личностно-ориентированный подход к обучению (учитываются потребности детей, опора на индивидуальные особенности детей, учёт возможностей каждого ребёнка.</w:t>
      </w:r>
    </w:p>
    <w:p w:rsidR="003E4637" w:rsidRPr="00363F54" w:rsidRDefault="00A30F06" w:rsidP="00CF2F98">
      <w:pPr>
        <w:spacing w:before="0" w:beforeAutospacing="0" w:after="0" w:afterAutospacing="0"/>
        <w:ind w:left="0" w:firstLine="709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 xml:space="preserve">Формирование функциональной грамотности — сложный, многосторонний, длительный процесс. Достичь нужных результатов можно лишь умело, грамотно сочетая в своей работе </w:t>
      </w:r>
      <w:r w:rsidRPr="00363F54">
        <w:rPr>
          <w:rFonts w:eastAsia="Times New Roman" w:cs="Times New Roman"/>
          <w:sz w:val="24"/>
          <w:szCs w:val="28"/>
          <w:lang w:eastAsia="ru-RU"/>
        </w:rPr>
        <w:lastRenderedPageBreak/>
        <w:t>различные современные педагогические технологии.  Одна из технологий предполагает, с одной стороны, систему игровых упражнений и заданий на развитие у детей коммуникативных способностей, с другой – нетрадиционные формы речевой работы детьми. Игровые обучающие ситуации (ИОС) – одна из эффективных форм совместной деятельности взрослых и детей. Навыки игрового общения, речевые умения, которые дети будут приобретать в ИОС, помогут им свободно употребить их и в самостоятельной деятельности. Известно четыре вида таких ситуаций</w:t>
      </w:r>
      <w:r w:rsidR="005D6D47" w:rsidRPr="00363F54">
        <w:rPr>
          <w:rFonts w:eastAsia="Times New Roman" w:cs="Times New Roman"/>
          <w:sz w:val="24"/>
          <w:szCs w:val="28"/>
          <w:lang w:eastAsia="ru-RU"/>
        </w:rPr>
        <w:t>:</w:t>
      </w:r>
      <w:r w:rsidRPr="00363F54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:rsidR="003E4637" w:rsidRPr="00363F54" w:rsidRDefault="003E4637" w:rsidP="00CF2F98">
      <w:pPr>
        <w:pStyle w:val="a4"/>
        <w:numPr>
          <w:ilvl w:val="0"/>
          <w:numId w:val="12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ситуации – иллюстрации</w:t>
      </w:r>
      <w:r w:rsidR="00AE1DAE">
        <w:rPr>
          <w:rFonts w:eastAsia="Times New Roman" w:cs="Times New Roman"/>
          <w:sz w:val="24"/>
          <w:szCs w:val="28"/>
          <w:lang w:eastAsia="ru-RU"/>
        </w:rPr>
        <w:t>;</w:t>
      </w:r>
    </w:p>
    <w:p w:rsidR="003E4637" w:rsidRPr="00363F54" w:rsidRDefault="003E4637" w:rsidP="00CF2F98">
      <w:pPr>
        <w:pStyle w:val="a4"/>
        <w:numPr>
          <w:ilvl w:val="0"/>
          <w:numId w:val="12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ситуации – упражнения</w:t>
      </w:r>
      <w:r w:rsidR="00AE1DAE">
        <w:rPr>
          <w:rFonts w:eastAsia="Times New Roman" w:cs="Times New Roman"/>
          <w:sz w:val="24"/>
          <w:szCs w:val="28"/>
          <w:lang w:eastAsia="ru-RU"/>
        </w:rPr>
        <w:t>;</w:t>
      </w:r>
    </w:p>
    <w:p w:rsidR="003E4637" w:rsidRPr="00363F54" w:rsidRDefault="003E4637" w:rsidP="00CF2F98">
      <w:pPr>
        <w:pStyle w:val="a4"/>
        <w:numPr>
          <w:ilvl w:val="0"/>
          <w:numId w:val="12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ситуации – проблемы</w:t>
      </w:r>
      <w:r w:rsidR="00AE1DAE">
        <w:rPr>
          <w:rFonts w:eastAsia="Times New Roman" w:cs="Times New Roman"/>
          <w:sz w:val="24"/>
          <w:szCs w:val="28"/>
          <w:lang w:eastAsia="ru-RU"/>
        </w:rPr>
        <w:t>;</w:t>
      </w:r>
    </w:p>
    <w:p w:rsidR="003E4637" w:rsidRPr="00363F54" w:rsidRDefault="003E4637" w:rsidP="00CF2F98">
      <w:pPr>
        <w:pStyle w:val="a4"/>
        <w:numPr>
          <w:ilvl w:val="0"/>
          <w:numId w:val="12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 xml:space="preserve">ситуации </w:t>
      </w:r>
      <w:r w:rsidR="00BC5C80">
        <w:rPr>
          <w:rFonts w:eastAsia="Times New Roman" w:cs="Times New Roman"/>
          <w:sz w:val="24"/>
          <w:szCs w:val="28"/>
          <w:lang w:eastAsia="ru-RU"/>
        </w:rPr>
        <w:t>–</w:t>
      </w:r>
      <w:r w:rsidRPr="00363F54">
        <w:rPr>
          <w:rFonts w:eastAsia="Times New Roman" w:cs="Times New Roman"/>
          <w:sz w:val="24"/>
          <w:szCs w:val="28"/>
          <w:lang w:eastAsia="ru-RU"/>
        </w:rPr>
        <w:t xml:space="preserve"> оценки</w:t>
      </w:r>
      <w:r w:rsidR="00BC5C80">
        <w:rPr>
          <w:rFonts w:eastAsia="Times New Roman" w:cs="Times New Roman"/>
          <w:sz w:val="24"/>
          <w:szCs w:val="28"/>
          <w:lang w:eastAsia="ru-RU"/>
        </w:rPr>
        <w:t>.</w:t>
      </w:r>
    </w:p>
    <w:p w:rsidR="005D6D47" w:rsidRPr="00363F54" w:rsidRDefault="00A30F06" w:rsidP="00CF2F98">
      <w:pPr>
        <w:spacing w:before="0" w:beforeAutospacing="0" w:after="0" w:afterAutospacing="0"/>
        <w:ind w:left="0" w:firstLine="709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В ситуациях-иллюстрациях взрослым разыгрываются простые сценки из жизни детей. Чаще всего такие ситуации используются в работе с детьми младшего дошкольного возраста. С помощью различных игровых материалов и дидактических пособий педагог демонстрирует детям образцы социально приемлемого поведения, а также активизирует их навыки эффективного общ</w:t>
      </w:r>
      <w:r w:rsidR="005D6D47" w:rsidRPr="00363F54">
        <w:rPr>
          <w:rFonts w:eastAsia="Times New Roman" w:cs="Times New Roman"/>
          <w:sz w:val="24"/>
          <w:szCs w:val="28"/>
          <w:lang w:eastAsia="ru-RU"/>
        </w:rPr>
        <w:t>ения.</w:t>
      </w:r>
      <w:r w:rsidRPr="00363F54">
        <w:rPr>
          <w:rFonts w:eastAsia="Times New Roman" w:cs="Times New Roman"/>
          <w:sz w:val="24"/>
          <w:szCs w:val="28"/>
          <w:lang w:eastAsia="ru-RU"/>
        </w:rPr>
        <w:t xml:space="preserve"> Теперь ребёнок не только слушает и наблюдает, но и активно действует. Включаясь в ситуации-упражнения, дети тренируются в выполнении отдельных игровых действий и связывании их в сюжет; учатся регулировать взаимоотношения со сверстниками в рамках игрового взаимодействия. </w:t>
      </w:r>
      <w:r w:rsidR="005D6D47" w:rsidRPr="00363F54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363F54">
        <w:rPr>
          <w:rFonts w:eastAsia="Times New Roman" w:cs="Times New Roman"/>
          <w:sz w:val="24"/>
          <w:szCs w:val="28"/>
          <w:lang w:eastAsia="ru-RU"/>
        </w:rPr>
        <w:t xml:space="preserve">Участие старших дошкольников в ситуациях-проблемах способствует усвоению ими основных векторов социальных отношений, их «отработке» и моделированию стратегии своего поведения в мире людей. В ситуациях-проблемах каждый ребёнок находится в активной действующей позиции. В этом и состоит педагогическая ценность таких ситуаций.  В подготовительной к школе группе </w:t>
      </w:r>
      <w:r w:rsidR="005D6D47" w:rsidRPr="00363F54">
        <w:rPr>
          <w:rFonts w:eastAsia="Times New Roman" w:cs="Times New Roman"/>
          <w:sz w:val="24"/>
          <w:szCs w:val="28"/>
          <w:lang w:eastAsia="ru-RU"/>
        </w:rPr>
        <w:t>целесообразно</w:t>
      </w:r>
      <w:r w:rsidRPr="00363F54">
        <w:rPr>
          <w:rFonts w:eastAsia="Times New Roman" w:cs="Times New Roman"/>
          <w:sz w:val="24"/>
          <w:szCs w:val="28"/>
          <w:lang w:eastAsia="ru-RU"/>
        </w:rPr>
        <w:t xml:space="preserve"> использовать в работе с детьми ситуации-оценки, предполагающие анализ и обоснование принятого решения, его оценку со стороны самих детей. В этом случае игровая проблема уже решена, но от взрослого требуется помочь ребёнку проанализировать и обосновать принятое решение, оценить его.  Основу игровой обучающей ситуации составляет сценарий активизирующего общения. Сценарий общения может включать различные формы:</w:t>
      </w:r>
    </w:p>
    <w:p w:rsidR="00A30F06" w:rsidRPr="00363F54" w:rsidRDefault="00A30F06" w:rsidP="00CF2F98">
      <w:pPr>
        <w:pStyle w:val="a4"/>
        <w:numPr>
          <w:ilvl w:val="0"/>
          <w:numId w:val="14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это разговор воспитателя с детьми</w:t>
      </w:r>
      <w:r w:rsidR="00CF2F98">
        <w:rPr>
          <w:rFonts w:eastAsia="Times New Roman" w:cs="Times New Roman"/>
          <w:sz w:val="24"/>
          <w:szCs w:val="28"/>
          <w:lang w:eastAsia="ru-RU"/>
        </w:rPr>
        <w:t>;</w:t>
      </w:r>
    </w:p>
    <w:p w:rsidR="00A30F06" w:rsidRPr="00363F54" w:rsidRDefault="00A30F06" w:rsidP="00CF2F98">
      <w:pPr>
        <w:pStyle w:val="a4"/>
        <w:numPr>
          <w:ilvl w:val="0"/>
          <w:numId w:val="14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игра-путешествие</w:t>
      </w:r>
      <w:r w:rsidR="00CF2F98">
        <w:rPr>
          <w:rFonts w:eastAsia="Times New Roman" w:cs="Times New Roman"/>
          <w:sz w:val="24"/>
          <w:szCs w:val="28"/>
          <w:lang w:eastAsia="ru-RU"/>
        </w:rPr>
        <w:t>;</w:t>
      </w:r>
    </w:p>
    <w:p w:rsidR="00A30F06" w:rsidRPr="00363F54" w:rsidRDefault="00A30F06" w:rsidP="00CF2F98">
      <w:pPr>
        <w:pStyle w:val="a4"/>
        <w:numPr>
          <w:ilvl w:val="0"/>
          <w:numId w:val="14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игра-беседа</w:t>
      </w:r>
      <w:r w:rsidR="00CF2F98">
        <w:rPr>
          <w:rFonts w:eastAsia="Times New Roman" w:cs="Times New Roman"/>
          <w:sz w:val="24"/>
          <w:szCs w:val="28"/>
          <w:lang w:eastAsia="ru-RU"/>
        </w:rPr>
        <w:t>;</w:t>
      </w:r>
    </w:p>
    <w:p w:rsidR="00A30F06" w:rsidRPr="00363F54" w:rsidRDefault="005079C6" w:rsidP="00CF2F98">
      <w:pPr>
        <w:pStyle w:val="a4"/>
        <w:numPr>
          <w:ilvl w:val="0"/>
          <w:numId w:val="14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игра-</w:t>
      </w:r>
      <w:r w:rsidR="00A30F06" w:rsidRPr="00363F54">
        <w:rPr>
          <w:rFonts w:eastAsia="Times New Roman" w:cs="Times New Roman"/>
          <w:sz w:val="24"/>
          <w:szCs w:val="28"/>
          <w:lang w:eastAsia="ru-RU"/>
        </w:rPr>
        <w:t>драматизация</w:t>
      </w:r>
      <w:r w:rsidR="00CF2F98">
        <w:rPr>
          <w:rFonts w:eastAsia="Times New Roman" w:cs="Times New Roman"/>
          <w:sz w:val="24"/>
          <w:szCs w:val="28"/>
          <w:lang w:eastAsia="ru-RU"/>
        </w:rPr>
        <w:t>;</w:t>
      </w:r>
    </w:p>
    <w:p w:rsidR="005D6D47" w:rsidRPr="00363F54" w:rsidRDefault="00A30F06" w:rsidP="00CF2F98">
      <w:pPr>
        <w:pStyle w:val="a4"/>
        <w:numPr>
          <w:ilvl w:val="0"/>
          <w:numId w:val="14"/>
        </w:numPr>
        <w:spacing w:before="0" w:beforeAutospacing="0" w:after="0" w:afterAutospacing="0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игра-импровизация.</w:t>
      </w:r>
    </w:p>
    <w:p w:rsidR="005079C6" w:rsidRPr="00363F54" w:rsidRDefault="00A30F06" w:rsidP="00CF2F98">
      <w:pPr>
        <w:spacing w:before="0" w:beforeAutospacing="0" w:after="0" w:afterAutospacing="0"/>
        <w:ind w:left="0" w:firstLine="709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>Такие формы предполагают включение в сцен</w:t>
      </w:r>
      <w:r w:rsidR="005D6D47" w:rsidRPr="00363F54">
        <w:rPr>
          <w:rFonts w:eastAsia="Times New Roman" w:cs="Times New Roman"/>
          <w:sz w:val="24"/>
          <w:szCs w:val="28"/>
          <w:lang w:eastAsia="ru-RU"/>
        </w:rPr>
        <w:t>арий изобразительной деятельно</w:t>
      </w:r>
      <w:r w:rsidRPr="00363F54">
        <w:rPr>
          <w:rFonts w:eastAsia="Times New Roman" w:cs="Times New Roman"/>
          <w:sz w:val="24"/>
          <w:szCs w:val="28"/>
          <w:lang w:eastAsia="ru-RU"/>
        </w:rPr>
        <w:t>сти, конструирования, имитационных упражнений, обследования предметов (рассматривание игрушек, предметов, картин). Именно в этих видах детской деятельности речь выступает во всех своих многообразных функциях, несёт основную нагрузку при решении практических и познавательных задач. Знания в этом случае становятся не самоцелью, а условием личностного развития. Важность их заключается не в их накоплении, а в возможности с их помощью решать важные жизненные задачи. Основное различие между обучающим занятием и сценарием активизирующего общения состоит в том, что взрослый в игровой обучающей ситуации выступает как партнёр по общению, который стремится к установлению равноправных, личностных взаимоотношений. Он уважает право ребёнка на инициативу, его желание говорить на интересующие именно ребёнка темы</w:t>
      </w:r>
      <w:r w:rsidR="00127741">
        <w:rPr>
          <w:rFonts w:eastAsia="Times New Roman" w:cs="Times New Roman"/>
          <w:sz w:val="24"/>
          <w:szCs w:val="28"/>
          <w:lang w:eastAsia="ru-RU"/>
        </w:rPr>
        <w:t>.</w:t>
      </w:r>
    </w:p>
    <w:p w:rsidR="00E4764F" w:rsidRPr="00363F54" w:rsidRDefault="00A30F06" w:rsidP="00CF2F98">
      <w:pPr>
        <w:spacing w:before="0" w:beforeAutospacing="0" w:after="0" w:afterAutospacing="0"/>
        <w:ind w:left="0" w:firstLine="709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 xml:space="preserve">Таким образом, те специальные речевые занятия, которые решали задачи языкового развития, должны преобразовываться так, чтобы одновременно и параллельно можно было решать задачу формирования у детей навыков эффективного (результативного) общения и установления эмоциональных личностных контактов между детьми и окружающими взрослыми. </w:t>
      </w:r>
    </w:p>
    <w:p w:rsidR="003E4637" w:rsidRPr="00363F54" w:rsidRDefault="00E4764F" w:rsidP="00CF2F98">
      <w:pPr>
        <w:spacing w:before="0" w:beforeAutospacing="0" w:after="0" w:afterAutospacing="0"/>
        <w:ind w:left="0" w:firstLine="709"/>
        <w:rPr>
          <w:rFonts w:eastAsia="Times New Roman" w:cs="Times New Roman"/>
          <w:sz w:val="24"/>
          <w:szCs w:val="28"/>
          <w:lang w:eastAsia="ru-RU"/>
        </w:rPr>
      </w:pPr>
      <w:r w:rsidRPr="00363F54">
        <w:rPr>
          <w:rFonts w:eastAsia="Times New Roman" w:cs="Times New Roman"/>
          <w:sz w:val="24"/>
          <w:szCs w:val="28"/>
          <w:lang w:eastAsia="ru-RU"/>
        </w:rPr>
        <w:t xml:space="preserve">И в </w:t>
      </w:r>
      <w:r w:rsidR="003E4637" w:rsidRPr="00363F54">
        <w:rPr>
          <w:rFonts w:eastAsia="Times New Roman" w:cs="Times New Roman"/>
          <w:sz w:val="24"/>
          <w:szCs w:val="28"/>
          <w:lang w:eastAsia="ru-RU"/>
        </w:rPr>
        <w:t xml:space="preserve">заключение можно </w:t>
      </w:r>
      <w:r w:rsidR="00EE0FD1" w:rsidRPr="00363F54">
        <w:rPr>
          <w:rFonts w:eastAsia="Times New Roman" w:cs="Times New Roman"/>
          <w:sz w:val="24"/>
          <w:szCs w:val="28"/>
          <w:lang w:eastAsia="ru-RU"/>
        </w:rPr>
        <w:t>с</w:t>
      </w:r>
      <w:r w:rsidR="003E4637" w:rsidRPr="00363F54">
        <w:rPr>
          <w:rFonts w:eastAsia="Times New Roman" w:cs="Times New Roman"/>
          <w:sz w:val="24"/>
          <w:szCs w:val="28"/>
          <w:lang w:eastAsia="ru-RU"/>
        </w:rPr>
        <w:t>делать следующий вывод:</w:t>
      </w:r>
      <w:r w:rsidR="007E7823" w:rsidRPr="00363F54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363F54">
        <w:rPr>
          <w:rFonts w:eastAsia="Times New Roman" w:cs="Times New Roman"/>
          <w:sz w:val="24"/>
          <w:szCs w:val="28"/>
          <w:lang w:eastAsia="ru-RU"/>
        </w:rPr>
        <w:t>чтобы сформировать ф</w:t>
      </w:r>
      <w:r w:rsidR="003E4637" w:rsidRPr="00363F54">
        <w:rPr>
          <w:rFonts w:eastAsia="Times New Roman" w:cs="Times New Roman"/>
          <w:sz w:val="24"/>
          <w:szCs w:val="28"/>
          <w:lang w:eastAsia="ru-RU"/>
        </w:rPr>
        <w:t xml:space="preserve">ункционально грамотного человека, очень важно </w:t>
      </w:r>
      <w:r w:rsidR="003E4637" w:rsidRPr="00363F54">
        <w:rPr>
          <w:rFonts w:eastAsia="Times New Roman" w:cs="Times New Roman"/>
          <w:color w:val="111111"/>
          <w:sz w:val="24"/>
          <w:szCs w:val="28"/>
          <w:lang w:eastAsia="ru-RU"/>
        </w:rPr>
        <w:t xml:space="preserve">формировать речевую активность и коммуникативную грамотность дошкольника. </w:t>
      </w:r>
    </w:p>
    <w:p w:rsidR="006B1E71" w:rsidRPr="00363F54" w:rsidRDefault="006B1E71" w:rsidP="00CF2F98">
      <w:pPr>
        <w:spacing w:before="0" w:beforeAutospacing="0" w:after="0" w:afterAutospacing="0"/>
        <w:ind w:left="0" w:firstLine="709"/>
        <w:rPr>
          <w:rFonts w:cs="Times New Roman"/>
          <w:sz w:val="24"/>
          <w:szCs w:val="28"/>
        </w:rPr>
      </w:pPr>
    </w:p>
    <w:p w:rsidR="00127741" w:rsidRDefault="00127741" w:rsidP="00127741">
      <w:pPr>
        <w:ind w:hanging="23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Список литературы:</w:t>
      </w:r>
    </w:p>
    <w:p w:rsidR="00355093" w:rsidRPr="00355093" w:rsidRDefault="005E78CF" w:rsidP="005E78CF">
      <w:pPr>
        <w:pStyle w:val="a5"/>
        <w:spacing w:before="100" w:after="10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7A78">
        <w:rPr>
          <w:sz w:val="24"/>
          <w:szCs w:val="24"/>
        </w:rPr>
        <w:t xml:space="preserve">   </w:t>
      </w:r>
      <w:r w:rsidR="00355093" w:rsidRPr="00355093">
        <w:rPr>
          <w:sz w:val="24"/>
          <w:szCs w:val="24"/>
        </w:rPr>
        <w:t>1.Горлова, Н. А. Современные дошкольники: какие они? / Н.А. Горлова Обруч</w:t>
      </w:r>
      <w:r w:rsidR="00355093">
        <w:rPr>
          <w:sz w:val="24"/>
          <w:szCs w:val="24"/>
        </w:rPr>
        <w:t xml:space="preserve">, </w:t>
      </w:r>
      <w:r w:rsidR="00355093" w:rsidRPr="00355093">
        <w:rPr>
          <w:sz w:val="24"/>
          <w:szCs w:val="24"/>
        </w:rPr>
        <w:t>2009. № 1. С.3-6.</w:t>
      </w:r>
    </w:p>
    <w:p w:rsidR="00355093" w:rsidRPr="00355093" w:rsidRDefault="005E78CF" w:rsidP="005E78CF">
      <w:pPr>
        <w:pStyle w:val="a5"/>
        <w:spacing w:before="100" w:after="10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7A78">
        <w:rPr>
          <w:sz w:val="24"/>
          <w:szCs w:val="24"/>
        </w:rPr>
        <w:t xml:space="preserve">   </w:t>
      </w:r>
      <w:r w:rsidR="00355093" w:rsidRPr="00355093">
        <w:rPr>
          <w:sz w:val="24"/>
          <w:szCs w:val="24"/>
        </w:rPr>
        <w:t>2.Смирнова Е. О., Лаврентьева Т. В. Дошкольник в современном мире. М.: Дрофа</w:t>
      </w:r>
      <w:r w:rsidR="00355093">
        <w:rPr>
          <w:sz w:val="24"/>
          <w:szCs w:val="24"/>
        </w:rPr>
        <w:t>,</w:t>
      </w:r>
      <w:r w:rsidR="00355093" w:rsidRPr="00355093">
        <w:rPr>
          <w:sz w:val="24"/>
          <w:szCs w:val="24"/>
        </w:rPr>
        <w:t xml:space="preserve"> 2008. </w:t>
      </w:r>
      <w:r w:rsidR="00355093">
        <w:rPr>
          <w:sz w:val="24"/>
          <w:szCs w:val="24"/>
        </w:rPr>
        <w:t>-</w:t>
      </w:r>
      <w:r w:rsidR="00355093" w:rsidRPr="00355093">
        <w:rPr>
          <w:sz w:val="24"/>
          <w:szCs w:val="24"/>
        </w:rPr>
        <w:t>270 с.</w:t>
      </w:r>
    </w:p>
    <w:p w:rsidR="00355093" w:rsidRPr="00355093" w:rsidRDefault="00355093" w:rsidP="005E78CF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7A78">
        <w:rPr>
          <w:sz w:val="24"/>
          <w:szCs w:val="24"/>
        </w:rPr>
        <w:t xml:space="preserve">   </w:t>
      </w:r>
      <w:r w:rsidRPr="00355093">
        <w:rPr>
          <w:sz w:val="24"/>
          <w:szCs w:val="24"/>
        </w:rPr>
        <w:t xml:space="preserve">3.Полат Е.С., Бухарина М.Ю., Моисеева М.В., Новые педагогические и информационные технологии в системе образования / Учеб. пособие для студ. </w:t>
      </w:r>
      <w:proofErr w:type="spellStart"/>
      <w:r w:rsidRPr="00355093">
        <w:rPr>
          <w:sz w:val="24"/>
          <w:szCs w:val="24"/>
        </w:rPr>
        <w:t>пед</w:t>
      </w:r>
      <w:proofErr w:type="spellEnd"/>
      <w:r w:rsidRPr="00355093">
        <w:rPr>
          <w:sz w:val="24"/>
          <w:szCs w:val="24"/>
        </w:rPr>
        <w:t>. вузов и системы повыш</w:t>
      </w:r>
      <w:r>
        <w:rPr>
          <w:sz w:val="24"/>
          <w:szCs w:val="24"/>
        </w:rPr>
        <w:t xml:space="preserve">ения </w:t>
      </w:r>
      <w:r w:rsidRPr="00355093">
        <w:rPr>
          <w:sz w:val="24"/>
          <w:szCs w:val="24"/>
        </w:rPr>
        <w:t>квалиф</w:t>
      </w:r>
      <w:r>
        <w:rPr>
          <w:sz w:val="24"/>
          <w:szCs w:val="24"/>
        </w:rPr>
        <w:t xml:space="preserve">икации </w:t>
      </w:r>
      <w:proofErr w:type="spellStart"/>
      <w:r w:rsidRPr="00355093">
        <w:rPr>
          <w:sz w:val="24"/>
          <w:szCs w:val="24"/>
        </w:rPr>
        <w:t>пед</w:t>
      </w:r>
      <w:proofErr w:type="spellEnd"/>
      <w:r w:rsidRPr="003550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55093">
        <w:rPr>
          <w:sz w:val="24"/>
          <w:szCs w:val="24"/>
        </w:rPr>
        <w:t>кадров.</w:t>
      </w:r>
    </w:p>
    <w:p w:rsidR="00D67A78" w:rsidRPr="00355093" w:rsidRDefault="005E78CF" w:rsidP="00D67A78">
      <w:pPr>
        <w:pStyle w:val="a5"/>
        <w:spacing w:before="100" w:after="10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7A78">
        <w:rPr>
          <w:sz w:val="24"/>
          <w:szCs w:val="24"/>
        </w:rPr>
        <w:t xml:space="preserve">   </w:t>
      </w:r>
      <w:r w:rsidR="00355093" w:rsidRPr="00355093">
        <w:rPr>
          <w:sz w:val="24"/>
          <w:szCs w:val="24"/>
        </w:rPr>
        <w:t>4.Степанова С. И.  «Функциональная грамотность в ДОУ»</w:t>
      </w:r>
      <w:r w:rsidR="00584371">
        <w:rPr>
          <w:sz w:val="24"/>
          <w:szCs w:val="24"/>
        </w:rPr>
        <w:t xml:space="preserve">, </w:t>
      </w:r>
      <w:hyperlink r:id="rId6" w:history="1">
        <w:r w:rsidR="00D67A78" w:rsidRPr="007242E1">
          <w:rPr>
            <w:rStyle w:val="a7"/>
            <w:sz w:val="24"/>
            <w:szCs w:val="24"/>
          </w:rPr>
          <w:t>https://blog.dohcolonoc.ru/entry/zanyatiya/formirovanie-predposylok-funktsionalnoj-gramotnosti-u-doshkolnikov.html</w:t>
        </w:r>
      </w:hyperlink>
    </w:p>
    <w:p w:rsidR="00355093" w:rsidRPr="00355093" w:rsidRDefault="00D67A78" w:rsidP="005E78CF">
      <w:pPr>
        <w:pStyle w:val="a5"/>
        <w:spacing w:before="100" w:after="100"/>
        <w:ind w:left="-142" w:hanging="23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5093" w:rsidRPr="00355093">
        <w:rPr>
          <w:sz w:val="24"/>
          <w:szCs w:val="24"/>
        </w:rPr>
        <w:t>5.Ушакова О. С.  «Развитие речи дошкольников».</w:t>
      </w:r>
      <w:r w:rsidR="00584371" w:rsidRPr="00584371">
        <w:t xml:space="preserve"> </w:t>
      </w:r>
      <w:r w:rsidR="00584371">
        <w:rPr>
          <w:sz w:val="24"/>
          <w:szCs w:val="24"/>
        </w:rPr>
        <w:t>-</w:t>
      </w:r>
      <w:r w:rsidR="00584371" w:rsidRPr="00584371">
        <w:rPr>
          <w:sz w:val="24"/>
          <w:szCs w:val="24"/>
        </w:rPr>
        <w:t xml:space="preserve">М.: </w:t>
      </w:r>
      <w:r w:rsidR="005E78CF" w:rsidRPr="00584371">
        <w:rPr>
          <w:sz w:val="24"/>
          <w:szCs w:val="24"/>
        </w:rPr>
        <w:t>Издательство Института</w:t>
      </w:r>
      <w:r w:rsidR="00584371" w:rsidRPr="00584371">
        <w:rPr>
          <w:sz w:val="24"/>
          <w:szCs w:val="24"/>
        </w:rPr>
        <w:t xml:space="preserve"> Психотерапии, 2001. – 256 с.</w:t>
      </w:r>
    </w:p>
    <w:p w:rsidR="00355093" w:rsidRDefault="005E78CF" w:rsidP="005E78CF">
      <w:pPr>
        <w:pStyle w:val="a5"/>
        <w:spacing w:before="100" w:after="10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7A78">
        <w:rPr>
          <w:sz w:val="24"/>
          <w:szCs w:val="24"/>
        </w:rPr>
        <w:t xml:space="preserve">   </w:t>
      </w:r>
      <w:bookmarkStart w:id="0" w:name="_GoBack"/>
      <w:bookmarkEnd w:id="0"/>
      <w:r w:rsidR="00355093" w:rsidRPr="00355093">
        <w:rPr>
          <w:sz w:val="24"/>
          <w:szCs w:val="24"/>
        </w:rPr>
        <w:t>6.Кобякова Г.Н. «Особенности формирования коммуникативной деятельности дошкольника.</w:t>
      </w:r>
      <w:r w:rsidR="00355093" w:rsidRPr="00355093">
        <w:rPr>
          <w:sz w:val="24"/>
          <w:szCs w:val="24"/>
        </w:rPr>
        <w:br/>
        <w:t>научная статья по специальности «психологические науки».</w:t>
      </w:r>
      <w:r w:rsidR="00D67A78" w:rsidRPr="00D67A78">
        <w:t xml:space="preserve"> </w:t>
      </w:r>
      <w:hyperlink r:id="rId7" w:history="1">
        <w:r w:rsidR="00D67A78" w:rsidRPr="007242E1">
          <w:rPr>
            <w:rStyle w:val="a7"/>
            <w:sz w:val="24"/>
            <w:szCs w:val="24"/>
          </w:rPr>
          <w:t>https://cyberleninka.ru/article/n/osobennosti-formirovaniya-kommunikativnoy-deyatelnosti-doshkolnika/cover</w:t>
        </w:r>
      </w:hyperlink>
    </w:p>
    <w:p w:rsidR="00D67A78" w:rsidRPr="00355093" w:rsidRDefault="00D67A78" w:rsidP="005E78CF">
      <w:pPr>
        <w:pStyle w:val="a5"/>
        <w:spacing w:before="100" w:after="100"/>
        <w:ind w:left="-142"/>
        <w:rPr>
          <w:sz w:val="24"/>
          <w:szCs w:val="24"/>
        </w:rPr>
      </w:pPr>
    </w:p>
    <w:p w:rsidR="00DD227D" w:rsidRDefault="00DD227D" w:rsidP="00D67A78">
      <w:pPr>
        <w:ind w:left="-426" w:firstLine="426"/>
        <w:rPr>
          <w:rFonts w:cs="Times New Roman"/>
          <w:b/>
          <w:sz w:val="24"/>
          <w:szCs w:val="24"/>
        </w:rPr>
      </w:pPr>
    </w:p>
    <w:sectPr w:rsidR="00DD227D" w:rsidSect="00DD227D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FD3"/>
    <w:multiLevelType w:val="hybridMultilevel"/>
    <w:tmpl w:val="87229628"/>
    <w:lvl w:ilvl="0" w:tplc="50EE4B2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EB693F"/>
    <w:multiLevelType w:val="hybridMultilevel"/>
    <w:tmpl w:val="DD0CD2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702FD5"/>
    <w:multiLevelType w:val="hybridMultilevel"/>
    <w:tmpl w:val="FF448B44"/>
    <w:lvl w:ilvl="0" w:tplc="F9561C10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A45B1A"/>
    <w:multiLevelType w:val="multilevel"/>
    <w:tmpl w:val="8CD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41C25"/>
    <w:multiLevelType w:val="hybridMultilevel"/>
    <w:tmpl w:val="C6D678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655CB6"/>
    <w:multiLevelType w:val="hybridMultilevel"/>
    <w:tmpl w:val="0EA2A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7F7227"/>
    <w:multiLevelType w:val="hybridMultilevel"/>
    <w:tmpl w:val="3B7A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44F5"/>
    <w:multiLevelType w:val="hybridMultilevel"/>
    <w:tmpl w:val="60E0F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7233FE"/>
    <w:multiLevelType w:val="hybridMultilevel"/>
    <w:tmpl w:val="A3EC23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C0B5DAE"/>
    <w:multiLevelType w:val="hybridMultilevel"/>
    <w:tmpl w:val="5910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A416D"/>
    <w:multiLevelType w:val="hybridMultilevel"/>
    <w:tmpl w:val="8564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1924"/>
    <w:multiLevelType w:val="hybridMultilevel"/>
    <w:tmpl w:val="4C861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BD04F2"/>
    <w:multiLevelType w:val="hybridMultilevel"/>
    <w:tmpl w:val="E5964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203D5B"/>
    <w:multiLevelType w:val="multilevel"/>
    <w:tmpl w:val="F79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95798"/>
    <w:multiLevelType w:val="multilevel"/>
    <w:tmpl w:val="4FACD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422FB"/>
    <w:multiLevelType w:val="hybridMultilevel"/>
    <w:tmpl w:val="46F6AD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0555BC"/>
    <w:multiLevelType w:val="hybridMultilevel"/>
    <w:tmpl w:val="C23CFCEE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7" w15:restartNumberingAfterBreak="0">
    <w:nsid w:val="6BEA3172"/>
    <w:multiLevelType w:val="hybridMultilevel"/>
    <w:tmpl w:val="5ED0CB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274EFA"/>
    <w:multiLevelType w:val="hybridMultilevel"/>
    <w:tmpl w:val="14E025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4082984"/>
    <w:multiLevelType w:val="multilevel"/>
    <w:tmpl w:val="B9F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2"/>
  </w:num>
  <w:num w:numId="17">
    <w:abstractNumId w:val="10"/>
  </w:num>
  <w:num w:numId="18">
    <w:abstractNumId w:val="7"/>
  </w:num>
  <w:num w:numId="19">
    <w:abstractNumId w:val="0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3A"/>
    <w:rsid w:val="000B439C"/>
    <w:rsid w:val="000E35C0"/>
    <w:rsid w:val="000E4B5A"/>
    <w:rsid w:val="00127741"/>
    <w:rsid w:val="001724A4"/>
    <w:rsid w:val="001C3ED0"/>
    <w:rsid w:val="001C507A"/>
    <w:rsid w:val="002C5144"/>
    <w:rsid w:val="002F2430"/>
    <w:rsid w:val="00301980"/>
    <w:rsid w:val="00355093"/>
    <w:rsid w:val="00363F54"/>
    <w:rsid w:val="003A4361"/>
    <w:rsid w:val="003E4637"/>
    <w:rsid w:val="004633E5"/>
    <w:rsid w:val="0049458B"/>
    <w:rsid w:val="005079C6"/>
    <w:rsid w:val="00581220"/>
    <w:rsid w:val="00584371"/>
    <w:rsid w:val="005D6D47"/>
    <w:rsid w:val="005E78CF"/>
    <w:rsid w:val="006556C7"/>
    <w:rsid w:val="0068208C"/>
    <w:rsid w:val="006B1E71"/>
    <w:rsid w:val="0073280F"/>
    <w:rsid w:val="00773F92"/>
    <w:rsid w:val="007E7823"/>
    <w:rsid w:val="00973798"/>
    <w:rsid w:val="00A30F06"/>
    <w:rsid w:val="00A755E5"/>
    <w:rsid w:val="00AE1DAE"/>
    <w:rsid w:val="00AF6A41"/>
    <w:rsid w:val="00B433F5"/>
    <w:rsid w:val="00B64C99"/>
    <w:rsid w:val="00B7663A"/>
    <w:rsid w:val="00B812FC"/>
    <w:rsid w:val="00BA5F38"/>
    <w:rsid w:val="00BA7B0F"/>
    <w:rsid w:val="00BC5C80"/>
    <w:rsid w:val="00C8732A"/>
    <w:rsid w:val="00CE1472"/>
    <w:rsid w:val="00CF2F98"/>
    <w:rsid w:val="00D67A78"/>
    <w:rsid w:val="00D86576"/>
    <w:rsid w:val="00DA72D2"/>
    <w:rsid w:val="00DD227D"/>
    <w:rsid w:val="00E24CD7"/>
    <w:rsid w:val="00E4764F"/>
    <w:rsid w:val="00ED2C6A"/>
    <w:rsid w:val="00EE0FD1"/>
    <w:rsid w:val="00F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2302"/>
  <w15:docId w15:val="{48512EA1-095F-44A5-BC67-CE95EE0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3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5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63A"/>
    <w:rPr>
      <w:b/>
      <w:bCs/>
    </w:rPr>
  </w:style>
  <w:style w:type="paragraph" w:styleId="a4">
    <w:name w:val="List Paragraph"/>
    <w:basedOn w:val="a"/>
    <w:uiPriority w:val="34"/>
    <w:qFormat/>
    <w:rsid w:val="00B64C99"/>
    <w:pPr>
      <w:ind w:left="720"/>
      <w:contextualSpacing/>
    </w:pPr>
  </w:style>
  <w:style w:type="paragraph" w:styleId="a5">
    <w:name w:val="No Spacing"/>
    <w:uiPriority w:val="1"/>
    <w:qFormat/>
    <w:rsid w:val="00355093"/>
    <w:pPr>
      <w:spacing w:before="0" w:after="0"/>
    </w:pPr>
  </w:style>
  <w:style w:type="paragraph" w:styleId="a6">
    <w:name w:val="Normal (Web)"/>
    <w:basedOn w:val="a"/>
    <w:uiPriority w:val="99"/>
    <w:semiHidden/>
    <w:unhideWhenUsed/>
    <w:rsid w:val="00355093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7A7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7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00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osobennosti-formirovaniya-kommunikativnoy-deyatelnosti-doshkolnika/cov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g.dohcolonoc.ru/entry/zanyatiya/formirovanie-predposylok-funktsionalnoj-gramotnosti-u-do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D878-AFCA-4C1C-9F23-88C03DA0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Методист</cp:lastModifiedBy>
  <cp:revision>33</cp:revision>
  <dcterms:created xsi:type="dcterms:W3CDTF">2022-03-15T06:38:00Z</dcterms:created>
  <dcterms:modified xsi:type="dcterms:W3CDTF">2022-03-15T09:23:00Z</dcterms:modified>
</cp:coreProperties>
</file>